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E" w:rsidRPr="00F74A5E" w:rsidRDefault="00F74A5E" w:rsidP="00F74A5E">
      <w:pPr>
        <w:jc w:val="center"/>
        <w:rPr>
          <w:rFonts w:ascii="Verdana" w:hAnsi="Verdana"/>
          <w:sz w:val="24"/>
          <w:szCs w:val="24"/>
        </w:rPr>
      </w:pPr>
      <w:r w:rsidRPr="00F74A5E">
        <w:rPr>
          <w:rFonts w:ascii="Verdana" w:hAnsi="Verdana"/>
          <w:sz w:val="24"/>
          <w:szCs w:val="24"/>
        </w:rPr>
        <w:t>PIANO APPRENDIMENTO INDIVIDUALIZZATO (PAI) EX ART 6 OM 11 DEL 16.05.2020</w:t>
      </w:r>
    </w:p>
    <w:p w:rsidR="00F74A5E" w:rsidRPr="00F74A5E" w:rsidRDefault="00F74A5E" w:rsidP="00F74A5E">
      <w:pPr>
        <w:rPr>
          <w:rFonts w:ascii="Verdana" w:hAnsi="Verdana"/>
        </w:rPr>
      </w:pPr>
      <w:r w:rsidRPr="00F74A5E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 </w:t>
      </w:r>
      <w:r w:rsidRPr="00F74A5E">
        <w:rPr>
          <w:rFonts w:ascii="Verdana" w:hAnsi="Verdana"/>
        </w:rPr>
        <w:t>S</w:t>
      </w:r>
      <w:r>
        <w:rPr>
          <w:rFonts w:ascii="Verdana" w:hAnsi="Verdana"/>
        </w:rPr>
        <w:t>tudente</w:t>
      </w:r>
      <w:r w:rsidRPr="00F74A5E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</w:t>
      </w:r>
      <w:r w:rsidRPr="00F74A5E">
        <w:rPr>
          <w:rFonts w:ascii="Verdana" w:hAnsi="Verdana"/>
        </w:rPr>
        <w:tab/>
      </w:r>
      <w:r w:rsidRPr="00F74A5E">
        <w:rPr>
          <w:rFonts w:ascii="Verdana" w:hAnsi="Verdana"/>
        </w:rPr>
        <w:tab/>
        <w:t>C</w:t>
      </w:r>
      <w:r>
        <w:rPr>
          <w:rFonts w:ascii="Verdana" w:hAnsi="Verdana"/>
        </w:rPr>
        <w:t>lasse _______</w:t>
      </w:r>
    </w:p>
    <w:p w:rsidR="00F74A5E" w:rsidRPr="00F74A5E" w:rsidRDefault="00F74A5E" w:rsidP="00F74A5E">
      <w:pPr>
        <w:jc w:val="center"/>
        <w:rPr>
          <w:rFonts w:ascii="Verdana" w:hAnsi="Verdana"/>
        </w:rPr>
      </w:pPr>
    </w:p>
    <w:p w:rsidR="00565658" w:rsidRDefault="00F74A5E" w:rsidP="00F74A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Disciplina _____________________________ </w:t>
      </w:r>
      <w:r>
        <w:rPr>
          <w:rFonts w:ascii="Verdana" w:hAnsi="Verdana"/>
        </w:rPr>
        <w:tab/>
        <w:t xml:space="preserve"> </w:t>
      </w:r>
      <w:r w:rsidRPr="00F74A5E">
        <w:rPr>
          <w:rFonts w:ascii="Verdana" w:hAnsi="Verdana"/>
        </w:rPr>
        <w:t>Voto (Insufficienza)</w:t>
      </w:r>
      <w:r>
        <w:rPr>
          <w:rFonts w:ascii="Verdana" w:hAnsi="Verdana"/>
        </w:rPr>
        <w:t>_____</w:t>
      </w:r>
    </w:p>
    <w:p w:rsidR="00F74A5E" w:rsidRDefault="00F74A5E" w:rsidP="00F74A5E">
      <w:pPr>
        <w:jc w:val="center"/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2915"/>
        <w:gridCol w:w="2085"/>
        <w:gridCol w:w="3392"/>
        <w:gridCol w:w="2894"/>
      </w:tblGrid>
      <w:tr w:rsidR="00F74A5E" w:rsidRPr="00F74A5E" w:rsidTr="00F74A5E">
        <w:trPr>
          <w:trHeight w:val="198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MODULO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UNITA’</w:t>
            </w:r>
          </w:p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DIDATTICA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OBIETTIVI DI</w:t>
            </w:r>
          </w:p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APPRENDIMENTO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9C9C9"/>
          </w:tcPr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STRATEGIE PER IL RAGGIUNGIMENTO DEI RELATIVI LIVELLI DI APPRENDIMENTO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</w:tcPr>
          <w:p w:rsidR="00F74A5E" w:rsidRPr="00F74A5E" w:rsidRDefault="00F74A5E" w:rsidP="00F74A5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4A5E">
              <w:rPr>
                <w:rFonts w:ascii="Arial" w:eastAsia="SimSun" w:hAnsi="Arial" w:cs="Mangal"/>
                <w:b/>
                <w:kern w:val="1"/>
                <w:sz w:val="20"/>
                <w:szCs w:val="20"/>
                <w:lang w:eastAsia="hi-IN" w:bidi="hi-IN"/>
              </w:rPr>
              <w:t>MODALITÀ DI VERIFICA</w:t>
            </w:r>
          </w:p>
        </w:tc>
      </w:tr>
      <w:tr w:rsidR="00F74A5E" w:rsidRPr="00F74A5E" w:rsidTr="00F74A5E">
        <w:trPr>
          <w:trHeight w:val="1476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310" w:lineRule="exact"/>
              <w:ind w:left="94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8"/>
                <w:szCs w:val="24"/>
                <w:lang w:eastAsia="it-IT" w:bidi="it-IT"/>
              </w:rPr>
              <w:t>1)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</w:p>
        </w:tc>
        <w:tc>
          <w:tcPr>
            <w:tcW w:w="33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numPr>
                <w:ilvl w:val="0"/>
                <w:numId w:val="1"/>
              </w:numPr>
              <w:tabs>
                <w:tab w:val="left" w:pos="729"/>
              </w:tabs>
              <w:suppressAutoHyphens/>
              <w:spacing w:after="0" w:line="267" w:lineRule="exact"/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Corso di</w:t>
            </w:r>
            <w:r w:rsidRPr="00F74A5E">
              <w:rPr>
                <w:rFonts w:ascii="Arial" w:eastAsia="Calibri" w:hAnsi="Arial" w:cs="Calibri"/>
                <w:b/>
                <w:spacing w:val="-5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recupero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1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Sportello</w:t>
            </w:r>
            <w:r w:rsidRPr="00F74A5E">
              <w:rPr>
                <w:rFonts w:ascii="Arial" w:eastAsia="Calibri" w:hAnsi="Arial" w:cs="Calibri"/>
                <w:b/>
                <w:spacing w:val="-3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didattico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1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Studio</w:t>
            </w:r>
            <w:r w:rsidRPr="00F74A5E">
              <w:rPr>
                <w:rFonts w:ascii="Arial" w:eastAsia="Calibri" w:hAnsi="Arial" w:cs="Calibri"/>
                <w:b/>
                <w:spacing w:val="1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domestico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1"/>
              </w:numPr>
              <w:tabs>
                <w:tab w:val="left" w:pos="729"/>
              </w:tabs>
              <w:suppressAutoHyphens/>
              <w:spacing w:before="9" w:after="0" w:line="100" w:lineRule="atLeast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Peer</w:t>
            </w:r>
            <w:r w:rsidRPr="00F74A5E">
              <w:rPr>
                <w:rFonts w:ascii="Times New Roman" w:eastAsia="Calibri" w:hAnsi="Times New Roman" w:cs="Calibri"/>
                <w:b/>
                <w:spacing w:val="5"/>
                <w:kern w:val="1"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teaching</w:t>
            </w:r>
            <w:proofErr w:type="spellEnd"/>
          </w:p>
          <w:p w:rsidR="00F74A5E" w:rsidRPr="00F74A5E" w:rsidRDefault="00F74A5E" w:rsidP="00F74A5E">
            <w:pPr>
              <w:widowControl w:val="0"/>
              <w:numPr>
                <w:ilvl w:val="0"/>
                <w:numId w:val="1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Altro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</w:p>
        </w:tc>
      </w:tr>
      <w:tr w:rsidR="00F74A5E" w:rsidRPr="00F74A5E" w:rsidTr="00F74A5E">
        <w:trPr>
          <w:trHeight w:val="1619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before="1" w:after="0" w:line="240" w:lineRule="auto"/>
              <w:ind w:left="94"/>
              <w:rPr>
                <w:rFonts w:ascii="Arial" w:eastAsia="Calibri" w:hAnsi="Arial" w:cs="Calibri"/>
                <w:b/>
                <w:kern w:val="1"/>
                <w:sz w:val="20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8"/>
                <w:szCs w:val="24"/>
                <w:lang w:eastAsia="it-IT" w:bidi="it-IT"/>
              </w:rPr>
              <w:t>2)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05" w:lineRule="exact"/>
              <w:rPr>
                <w:rFonts w:ascii="Arial" w:eastAsia="Calibri" w:hAnsi="Arial" w:cs="Calibri"/>
                <w:kern w:val="1"/>
                <w:sz w:val="20"/>
                <w:szCs w:val="24"/>
                <w:lang w:eastAsia="it-IT" w:bidi="it-IT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kern w:val="1"/>
                <w:sz w:val="26"/>
                <w:szCs w:val="24"/>
                <w:lang w:eastAsia="it-IT" w:bidi="it-IT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numPr>
                <w:ilvl w:val="0"/>
                <w:numId w:val="2"/>
              </w:numPr>
              <w:tabs>
                <w:tab w:val="left" w:pos="729"/>
              </w:tabs>
              <w:suppressAutoHyphens/>
              <w:spacing w:before="4" w:after="0" w:line="100" w:lineRule="atLeast"/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Corso di</w:t>
            </w:r>
            <w:r w:rsidRPr="00F74A5E">
              <w:rPr>
                <w:rFonts w:ascii="Arial" w:eastAsia="Calibri" w:hAnsi="Arial" w:cs="Calibri"/>
                <w:b/>
                <w:spacing w:val="-5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recupero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2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Sportello</w:t>
            </w:r>
            <w:r w:rsidRPr="00F74A5E">
              <w:rPr>
                <w:rFonts w:ascii="Arial" w:eastAsia="Calibri" w:hAnsi="Arial" w:cs="Calibri"/>
                <w:b/>
                <w:spacing w:val="-3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didattico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2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Studio</w:t>
            </w:r>
            <w:r w:rsidRPr="00F74A5E">
              <w:rPr>
                <w:rFonts w:ascii="Arial" w:eastAsia="Calibri" w:hAnsi="Arial" w:cs="Calibri"/>
                <w:b/>
                <w:spacing w:val="1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F74A5E">
              <w:rPr>
                <w:rFonts w:ascii="Arial" w:eastAsia="Calibri" w:hAnsi="Arial" w:cs="Calibri"/>
                <w:b/>
                <w:kern w:val="1"/>
                <w:sz w:val="24"/>
                <w:szCs w:val="24"/>
                <w:lang w:eastAsia="it-IT" w:bidi="it-IT"/>
              </w:rPr>
              <w:t>domestico</w:t>
            </w:r>
          </w:p>
          <w:p w:rsidR="00F74A5E" w:rsidRPr="00F74A5E" w:rsidRDefault="00F74A5E" w:rsidP="00F74A5E">
            <w:pPr>
              <w:widowControl w:val="0"/>
              <w:numPr>
                <w:ilvl w:val="0"/>
                <w:numId w:val="2"/>
              </w:numPr>
              <w:tabs>
                <w:tab w:val="left" w:pos="729"/>
              </w:tabs>
              <w:suppressAutoHyphens/>
              <w:spacing w:before="9" w:after="0" w:line="100" w:lineRule="atLeast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Peer</w:t>
            </w:r>
            <w:r w:rsidRPr="00F74A5E">
              <w:rPr>
                <w:rFonts w:ascii="Times New Roman" w:eastAsia="Calibri" w:hAnsi="Times New Roman" w:cs="Calibri"/>
                <w:b/>
                <w:spacing w:val="5"/>
                <w:kern w:val="1"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teaching</w:t>
            </w:r>
            <w:proofErr w:type="spellEnd"/>
          </w:p>
          <w:p w:rsidR="00F74A5E" w:rsidRPr="00F74A5E" w:rsidRDefault="00F74A5E" w:rsidP="00F74A5E">
            <w:pPr>
              <w:widowControl w:val="0"/>
              <w:numPr>
                <w:ilvl w:val="0"/>
                <w:numId w:val="2"/>
              </w:numPr>
              <w:tabs>
                <w:tab w:val="left" w:pos="729"/>
              </w:tabs>
              <w:suppressAutoHyphens/>
              <w:spacing w:before="12" w:after="0" w:line="100" w:lineRule="atLeast"/>
              <w:rPr>
                <w:rFonts w:ascii="Arial" w:eastAsia="Calibri" w:hAnsi="Arial" w:cs="Calibri"/>
                <w:b/>
                <w:kern w:val="1"/>
                <w:sz w:val="18"/>
                <w:szCs w:val="24"/>
                <w:lang w:eastAsia="it-IT" w:bidi="it-IT"/>
              </w:rPr>
            </w:pPr>
            <w:r w:rsidRPr="00F74A5E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it-IT" w:bidi="it-IT"/>
              </w:rPr>
              <w:t>Altro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4A5E" w:rsidRPr="00F74A5E" w:rsidRDefault="00F74A5E" w:rsidP="00F74A5E">
            <w:pPr>
              <w:widowControl w:val="0"/>
              <w:suppressAutoHyphens/>
              <w:spacing w:after="0" w:line="240" w:lineRule="auto"/>
              <w:ind w:right="306"/>
              <w:rPr>
                <w:rFonts w:ascii="Calibri" w:eastAsia="Calibri" w:hAnsi="Calibri" w:cs="Calibri"/>
                <w:kern w:val="1"/>
                <w:sz w:val="24"/>
                <w:szCs w:val="24"/>
                <w:lang w:eastAsia="it-IT" w:bidi="it-IT"/>
              </w:rPr>
            </w:pPr>
          </w:p>
        </w:tc>
      </w:tr>
    </w:tbl>
    <w:p w:rsidR="00F74A5E" w:rsidRPr="00F74A5E" w:rsidRDefault="00F74A5E" w:rsidP="00F74A5E">
      <w:pPr>
        <w:jc w:val="center"/>
        <w:rPr>
          <w:rFonts w:ascii="Verdana" w:hAnsi="Verdana"/>
        </w:rPr>
      </w:pPr>
    </w:p>
    <w:sectPr w:rsidR="00F74A5E" w:rsidRPr="00F74A5E" w:rsidSect="00F74A5E">
      <w:headerReference w:type="default" r:id="rId7"/>
      <w:pgSz w:w="16838" w:h="11906" w:orient="landscape"/>
      <w:pgMar w:top="1134" w:right="141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9C" w:rsidRDefault="0019379C" w:rsidP="00F74A5E">
      <w:pPr>
        <w:spacing w:after="0" w:line="240" w:lineRule="auto"/>
      </w:pPr>
      <w:r>
        <w:separator/>
      </w:r>
    </w:p>
  </w:endnote>
  <w:endnote w:type="continuationSeparator" w:id="0">
    <w:p w:rsidR="0019379C" w:rsidRDefault="0019379C" w:rsidP="00F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9C" w:rsidRDefault="0019379C" w:rsidP="00F74A5E">
      <w:pPr>
        <w:spacing w:after="0" w:line="240" w:lineRule="auto"/>
      </w:pPr>
      <w:r>
        <w:separator/>
      </w:r>
    </w:p>
  </w:footnote>
  <w:footnote w:type="continuationSeparator" w:id="0">
    <w:p w:rsidR="0019379C" w:rsidRDefault="0019379C" w:rsidP="00F7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5E" w:rsidRPr="00F74A5E" w:rsidRDefault="00F74A5E" w:rsidP="00F74A5E">
    <w:pPr>
      <w:ind w:left="709"/>
      <w:jc w:val="center"/>
      <w:rPr>
        <w:rFonts w:ascii="Times New Roman" w:hAnsi="Times New Roman" w:cs="Times New Roman"/>
        <w:sz w:val="28"/>
        <w:szCs w:val="28"/>
      </w:rPr>
    </w:pPr>
    <w:r w:rsidRPr="00F74A5E">
      <w:rPr>
        <w:rFonts w:ascii="Times New Roman" w:hAnsi="Times New Roman" w:cs="Times New Roman"/>
        <w:sz w:val="28"/>
        <w:szCs w:val="28"/>
      </w:rPr>
      <w:t>PROPOSTA FORMAT PAI</w:t>
    </w:r>
  </w:p>
  <w:p w:rsidR="00F74A5E" w:rsidRPr="00F74A5E" w:rsidRDefault="00F74A5E" w:rsidP="00F74A5E">
    <w:pPr>
      <w:ind w:left="709" w:right="408"/>
      <w:jc w:val="both"/>
      <w:rPr>
        <w:rFonts w:ascii="Times New Roman" w:hAnsi="Times New Roman" w:cs="Times New Roman"/>
        <w:sz w:val="28"/>
        <w:szCs w:val="28"/>
      </w:rPr>
    </w:pPr>
    <w:r w:rsidRPr="00F74A5E">
      <w:rPr>
        <w:rFonts w:ascii="Times New Roman" w:hAnsi="Times New Roman" w:cs="Times New Roman"/>
        <w:sz w:val="28"/>
        <w:szCs w:val="28"/>
      </w:rPr>
      <w:t xml:space="preserve">(le attività relative al piano di integrazione degli apprendimenti, nonché al </w:t>
    </w:r>
    <w:r w:rsidRPr="00F74A5E">
      <w:rPr>
        <w:rFonts w:ascii="Times New Roman" w:hAnsi="Times New Roman" w:cs="Times New Roman"/>
        <w:b/>
        <w:bCs/>
        <w:sz w:val="28"/>
        <w:szCs w:val="28"/>
      </w:rPr>
      <w:t>Piano Di Apprendimento Individualizzato</w:t>
    </w:r>
    <w:r w:rsidRPr="00F74A5E">
      <w:rPr>
        <w:rFonts w:ascii="Times New Roman" w:hAnsi="Times New Roman" w:cs="Times New Roman"/>
        <w:sz w:val="28"/>
        <w:szCs w:val="28"/>
      </w:rPr>
      <w:t>, costituiscono attività didattica ordinaria e hanno inizio a decorrere dal 1° settembre 2020.  Le attività di cui al comma 3 integrano, ove necessario, il primo periodo didattico (trimestre o quadrimestre) e comunque proseguono, se necessarie, per l’intera durata dell’anno scolastico 2020/2021).</w:t>
    </w:r>
  </w:p>
  <w:p w:rsidR="00F74A5E" w:rsidRDefault="00F74A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numFmt w:val="bullet"/>
      <w:lvlText w:val=""/>
      <w:lvlJc w:val="left"/>
      <w:pPr>
        <w:tabs>
          <w:tab w:val="num" w:pos="0"/>
        </w:tabs>
        <w:ind w:left="364" w:hanging="270"/>
      </w:pPr>
      <w:rPr>
        <w:rFonts w:ascii="Wingdings" w:hAnsi="Wingdings" w:cs="Wingdings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661" w:hanging="27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962" w:hanging="27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1263" w:hanging="27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1565" w:hanging="27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1866" w:hanging="27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2167" w:hanging="27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2469" w:hanging="27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2770" w:hanging="270"/>
      </w:pPr>
      <w:rPr>
        <w:rFonts w:ascii="Symbol" w:hAnsi="Symbol"/>
        <w:lang w:val="it-IT" w:eastAsia="it-IT" w:bidi="it-IT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numFmt w:val="bullet"/>
      <w:lvlText w:val=""/>
      <w:lvlJc w:val="left"/>
      <w:pPr>
        <w:tabs>
          <w:tab w:val="num" w:pos="0"/>
        </w:tabs>
        <w:ind w:left="364" w:hanging="270"/>
      </w:pPr>
      <w:rPr>
        <w:rFonts w:ascii="Wingdings" w:hAnsi="Wingdings" w:cs="Wingdings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661" w:hanging="27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962" w:hanging="27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1263" w:hanging="27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1565" w:hanging="27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1866" w:hanging="27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2167" w:hanging="27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2469" w:hanging="27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2770" w:hanging="270"/>
      </w:pPr>
      <w:rPr>
        <w:rFonts w:ascii="Symbol" w:hAnsi="Symbol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E"/>
    <w:rsid w:val="0019379C"/>
    <w:rsid w:val="00565658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181D"/>
  <w15:chartTrackingRefBased/>
  <w15:docId w15:val="{2CD6FCAE-2AA3-4867-9149-BEE1E6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5E"/>
  </w:style>
  <w:style w:type="paragraph" w:styleId="Pidipagina">
    <w:name w:val="footer"/>
    <w:basedOn w:val="Normale"/>
    <w:link w:val="PidipaginaCarattere"/>
    <w:uiPriority w:val="99"/>
    <w:unhideWhenUsed/>
    <w:rsid w:val="00F74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2020-05-21T09:42:00Z</dcterms:created>
  <dcterms:modified xsi:type="dcterms:W3CDTF">2020-05-21T09:50:00Z</dcterms:modified>
</cp:coreProperties>
</file>